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distribute"/>
        <w:rPr>
          <w:rFonts w:ascii="小标宋" w:hAnsi="宋体" w:eastAsia="小标宋"/>
          <w:color w:val="FF0000"/>
          <w:spacing w:val="22"/>
          <w:w w:val="90"/>
          <w:sz w:val="90"/>
          <w:szCs w:val="90"/>
        </w:rPr>
      </w:pPr>
      <w:r>
        <mc:AlternateContent>
          <mc:Choice Requires="wps">
            <w:drawing>
              <wp:anchor distT="144145" distB="158115" distL="114935" distR="114935" simplePos="0" relativeHeight="251659264" behindDoc="0" locked="0" layoutInCell="1" allowOverlap="1">
                <wp:simplePos x="0" y="0"/>
                <wp:positionH relativeFrom="column">
                  <wp:posOffset>-237490</wp:posOffset>
                </wp:positionH>
                <wp:positionV relativeFrom="page">
                  <wp:posOffset>1868805</wp:posOffset>
                </wp:positionV>
                <wp:extent cx="6120130" cy="0"/>
                <wp:effectExtent l="0" t="28575" r="13970" b="28575"/>
                <wp:wrapTopAndBottom/>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a:effectLst/>
                      </wps:spPr>
                      <wps:bodyPr/>
                    </wps:wsp>
                  </a:graphicData>
                </a:graphic>
              </wp:anchor>
            </w:drawing>
          </mc:Choice>
          <mc:Fallback>
            <w:pict>
              <v:line id="Line 2" o:spid="_x0000_s1026" o:spt="20" style="position:absolute;left:0pt;margin-left:-18.7pt;margin-top:147.15pt;height:0pt;width:481.9pt;mso-position-vertical-relative:page;mso-wrap-distance-bottom:12.45pt;mso-wrap-distance-top:11.35pt;z-index:251659264;mso-width-relative:page;mso-height-relative:page;" filled="f" stroked="t" coordsize="21600,21600" o:gfxdata="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YE/htYAAAALAQAADwAAAAAAAAAB&#10;ACAAAAAiAAAAZHJzL2Rvd25yZXYueG1sUEsBAhQAFAAAAAgAh07iQKSa53bZAQAAvwMAAA4AAAAA&#10;AAAAAQAgAAAAJQEAAGRycy9lMm9Eb2MueG1sUEsFBgAAAAAGAAYAWQEAAHAFAAAAAA==&#10;">
                <v:fill on="f" focussize="0,0"/>
                <v:stroke weight="4.5pt" color="#FF0000" linestyle="thickThin" joinstyle="round"/>
                <v:imagedata o:title=""/>
                <o:lock v:ext="edit" aspectratio="f"/>
                <w10:wrap type="topAndBottom"/>
              </v:line>
            </w:pict>
          </mc:Fallback>
        </mc:AlternateContent>
      </w:r>
      <w:r>
        <w:rPr>
          <w:rFonts w:hint="eastAsia" w:ascii="小标宋" w:hAnsi="宋体" w:eastAsia="小标宋"/>
          <w:color w:val="FF0000"/>
          <w:spacing w:val="22"/>
          <w:w w:val="90"/>
          <w:sz w:val="90"/>
          <w:szCs w:val="90"/>
        </w:rPr>
        <w:t>西安科技大学院处函件</w:t>
      </w:r>
    </w:p>
    <w:p>
      <w:pPr>
        <w:snapToGrid w:val="0"/>
        <w:spacing w:line="240" w:lineRule="atLeast"/>
        <w:jc w:val="right"/>
        <w:rPr>
          <w:rFonts w:ascii="宋体" w:hAnsi="宋体"/>
          <w:b/>
          <w:color w:val="000000"/>
          <w:spacing w:val="20"/>
          <w:sz w:val="32"/>
          <w:szCs w:val="32"/>
        </w:rPr>
      </w:pPr>
      <w:r>
        <w:rPr>
          <w:rFonts w:hint="eastAsia" w:ascii="仿宋_GB2312" w:eastAsia="仿宋_GB2312"/>
          <w:color w:val="000000"/>
          <w:sz w:val="32"/>
          <w:szCs w:val="32"/>
        </w:rPr>
        <w:t>研究生函〔2024〕9号</w:t>
      </w:r>
    </w:p>
    <w:p>
      <w:pPr>
        <w:spacing w:line="700" w:lineRule="exact"/>
        <w:ind w:firstLine="220" w:firstLineChars="50"/>
        <w:jc w:val="center"/>
        <w:rPr>
          <w:rFonts w:ascii="小标宋" w:hAnsi="宋体" w:eastAsia="小标宋" w:cs="宋体-18030"/>
          <w:sz w:val="44"/>
          <w:szCs w:val="44"/>
        </w:rPr>
      </w:pPr>
      <w:r>
        <w:rPr>
          <w:rFonts w:hint="eastAsia" w:ascii="小标宋" w:hAnsi="宋体" w:eastAsia="小标宋" w:cs="宋体-18030"/>
          <w:sz w:val="44"/>
          <w:szCs w:val="44"/>
        </w:rPr>
        <w:t>关于做好2024年研究生学业奖学金</w:t>
      </w:r>
    </w:p>
    <w:p>
      <w:pPr>
        <w:spacing w:line="700" w:lineRule="exact"/>
        <w:ind w:firstLine="220" w:firstLineChars="50"/>
        <w:jc w:val="center"/>
        <w:rPr>
          <w:rFonts w:ascii="小标宋" w:hAnsi="宋体" w:eastAsia="小标宋" w:cs="宋体-18030"/>
          <w:sz w:val="44"/>
          <w:szCs w:val="44"/>
        </w:rPr>
      </w:pPr>
      <w:r>
        <w:rPr>
          <w:rFonts w:hint="eastAsia" w:ascii="小标宋" w:hAnsi="宋体" w:eastAsia="小标宋" w:cs="宋体-18030"/>
          <w:sz w:val="44"/>
          <w:szCs w:val="44"/>
        </w:rPr>
        <w:t>评定工作的通知</w:t>
      </w:r>
    </w:p>
    <w:p>
      <w:pPr>
        <w:spacing w:before="313" w:beforeLines="100" w:line="600" w:lineRule="exact"/>
        <w:rPr>
          <w:rFonts w:ascii="仿宋_GB2312" w:hAnsi="宋体-18030" w:eastAsia="仿宋_GB2312" w:cs="宋体-18030"/>
          <w:sz w:val="32"/>
          <w:szCs w:val="32"/>
        </w:rPr>
      </w:pPr>
      <w:r>
        <w:rPr>
          <w:rFonts w:hint="eastAsia" w:ascii="仿宋_GB2312" w:hAnsi="宋体-18030" w:eastAsia="仿宋_GB2312" w:cs="宋体-18030"/>
          <w:sz w:val="32"/>
          <w:szCs w:val="32"/>
        </w:rPr>
        <w:t>各学院：</w:t>
      </w:r>
    </w:p>
    <w:p>
      <w:pPr>
        <w:spacing w:line="600" w:lineRule="exact"/>
        <w:ind w:firstLine="640" w:firstLineChars="200"/>
        <w:rPr>
          <w:rFonts w:ascii="仿宋_GB2312" w:hAnsi="宋体-18030" w:eastAsia="仿宋_GB2312" w:cs="宋体-18030"/>
          <w:sz w:val="32"/>
          <w:szCs w:val="32"/>
        </w:rPr>
      </w:pPr>
      <w:r>
        <w:rPr>
          <w:rFonts w:hint="eastAsia" w:ascii="仿宋_GB2312" w:hAnsi="宋体-18030" w:eastAsia="仿宋_GB2312" w:cs="宋体-18030"/>
          <w:sz w:val="32"/>
          <w:szCs w:val="32"/>
        </w:rPr>
        <w:t>为更好发挥奖助学金育人作用，助力人才培养质量提升，学校近期拟开展2024年研究生学业奖学金评定工作，现将有关事项通知如下。</w:t>
      </w:r>
    </w:p>
    <w:p>
      <w:pPr>
        <w:spacing w:line="600" w:lineRule="exact"/>
        <w:ind w:firstLine="640" w:firstLineChars="200"/>
        <w:rPr>
          <w:rFonts w:ascii="黑体" w:eastAsia="黑体"/>
          <w:sz w:val="32"/>
          <w:szCs w:val="32"/>
        </w:rPr>
      </w:pPr>
      <w:r>
        <w:rPr>
          <w:rFonts w:hint="eastAsia" w:ascii="黑体" w:eastAsia="黑体"/>
          <w:sz w:val="32"/>
          <w:szCs w:val="32"/>
        </w:rPr>
        <w:t>一、评定对象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1.2020、2021、2022、2023级在籍在册全日制非定向博士研究生。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2.2021、2022、2023级在籍在册全日制非定向硕士研究生。</w:t>
      </w:r>
    </w:p>
    <w:p>
      <w:pPr>
        <w:spacing w:line="600" w:lineRule="exact"/>
        <w:ind w:firstLine="640" w:firstLineChars="200"/>
        <w:rPr>
          <w:rFonts w:ascii="黑体" w:eastAsia="黑体"/>
          <w:sz w:val="32"/>
          <w:szCs w:val="32"/>
        </w:rPr>
      </w:pPr>
      <w:r>
        <w:rPr>
          <w:rFonts w:hint="eastAsia" w:ascii="黑体" w:eastAsia="黑体"/>
          <w:sz w:val="32"/>
          <w:szCs w:val="32"/>
        </w:rPr>
        <w:t>二、评定依据</w:t>
      </w:r>
    </w:p>
    <w:p>
      <w:pPr>
        <w:adjustRightInd/>
        <w:snapToGrid/>
        <w:spacing w:line="600" w:lineRule="exact"/>
        <w:ind w:firstLine="640" w:firstLineChars="200"/>
        <w:rPr>
          <w:rFonts w:ascii="仿宋_GB2312" w:eastAsia="仿宋_GB2312"/>
          <w:sz w:val="32"/>
          <w:szCs w:val="32"/>
        </w:rPr>
      </w:pPr>
      <w:r>
        <w:rPr>
          <w:rFonts w:hint="eastAsia" w:ascii="仿宋_GB2312" w:eastAsia="仿宋_GB2312"/>
          <w:sz w:val="32"/>
          <w:szCs w:val="32"/>
        </w:rPr>
        <w:t>各学院根据《西安科技大学研究生奖助学金管理办法（修订）》，结合工作实际制（修）订本单位研究生学业奖学金评审细则，重点从“思想品德”“业务能力”“学习成绩”“学术成果”等多个方面对研究生进行全面考察，综合衡量。各类成果认定截止时间为2024年4月15日。</w:t>
      </w:r>
    </w:p>
    <w:p>
      <w:pPr>
        <w:adjustRightInd/>
        <w:snapToGrid/>
        <w:spacing w:line="600" w:lineRule="exact"/>
        <w:ind w:firstLine="640" w:firstLineChars="200"/>
        <w:rPr>
          <w:rFonts w:ascii="黑体" w:eastAsia="黑体"/>
          <w:sz w:val="32"/>
          <w:szCs w:val="32"/>
        </w:rPr>
      </w:pPr>
      <w:r>
        <w:rPr>
          <w:rFonts w:hint="eastAsia" w:ascii="黑体" w:eastAsia="黑体"/>
          <w:sz w:val="32"/>
          <w:szCs w:val="32"/>
        </w:rPr>
        <w:t>三、名额分配</w:t>
      </w:r>
    </w:p>
    <w:p>
      <w:pPr>
        <w:spacing w:line="600" w:lineRule="exact"/>
        <w:ind w:firstLine="640" w:firstLineChars="200"/>
        <w:jc w:val="left"/>
        <w:rPr>
          <w:rFonts w:ascii="仿宋_GB2312" w:eastAsia="仿宋_GB2312"/>
          <w:color w:val="FF0000"/>
          <w:sz w:val="32"/>
          <w:szCs w:val="32"/>
        </w:r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ge">
                  <wp:posOffset>9742170</wp:posOffset>
                </wp:positionV>
                <wp:extent cx="6057900" cy="0"/>
                <wp:effectExtent l="0" t="19050" r="19050" b="38100"/>
                <wp:wrapNone/>
                <wp:docPr id="1" name="直线 4"/>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FF0000"/>
                          </a:solidFill>
                          <a:round/>
                        </a:ln>
                        <a:effectLst/>
                      </wps:spPr>
                      <wps:bodyPr/>
                    </wps:wsp>
                  </a:graphicData>
                </a:graphic>
              </wp:anchor>
            </w:drawing>
          </mc:Choice>
          <mc:Fallback>
            <w:pict>
              <v:line id="直线 4" o:spid="_x0000_s1026" o:spt="20" style="position:absolute;left:0pt;margin-left:-16.05pt;margin-top:767.1pt;height:0pt;width:477pt;mso-position-vertical-relative:page;z-index:251660288;mso-width-relative:page;mso-height-relative:page;" filled="f" stroked="t" coordsize="21600,21600" o:gfxdata="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yqeps&#10;1wAAAA0BAAAPAAAAAAAAAAEAIAAAACIAAABkcnMvZG93bnJldi54bWxQSwECFAAUAAAACACHTuJA&#10;tSD/TOkBAADBAwAADgAAAAAAAAABACAAAAAmAQAAZHJzL2Uyb0RvYy54bWxQSwUGAAAAAAYABgBZ&#10;AQAAgQUAAAAA&#10;">
                <v:fill on="f" focussize="0,0"/>
                <v:stroke weight="4.5pt" color="#FF0000" linestyle="thinThick" joinstyle="round"/>
                <v:imagedata o:title=""/>
                <o:lock v:ext="edit" aspectratio="f"/>
              </v:line>
            </w:pict>
          </mc:Fallback>
        </mc:AlternateContent>
      </w:r>
      <w:r>
        <w:rPr>
          <w:rFonts w:hint="eastAsia" w:ascii="仿宋_GB2312" w:eastAsia="仿宋_GB2312"/>
          <w:sz w:val="32"/>
          <w:szCs w:val="32"/>
        </w:rPr>
        <w:t>以我校在籍在册全日制非定向研究生人数为计算依据，按照学校下达的学业奖学金预算及有关规定，对各学院研究生学业奖学金名额进行分配。</w:t>
      </w:r>
    </w:p>
    <w:p>
      <w:pPr>
        <w:spacing w:line="600" w:lineRule="exact"/>
        <w:ind w:firstLine="640" w:firstLineChars="200"/>
        <w:jc w:val="left"/>
        <w:rPr>
          <w:rFonts w:ascii="黑体" w:eastAsia="黑体"/>
          <w:sz w:val="32"/>
          <w:szCs w:val="32"/>
        </w:rPr>
      </w:pPr>
      <w:r>
        <w:rPr>
          <w:rFonts w:hint="eastAsia" w:ascii="黑体" w:eastAsia="黑体"/>
          <w:sz w:val="32"/>
          <w:szCs w:val="32"/>
        </w:rPr>
        <w:t>四、工作安排</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1.宣传动员。</w:t>
      </w:r>
      <w:r>
        <w:rPr>
          <w:rFonts w:hint="eastAsia" w:ascii="仿宋_GB2312" w:eastAsia="仿宋_GB2312"/>
          <w:sz w:val="32"/>
          <w:szCs w:val="32"/>
        </w:rPr>
        <w:t>4月26日前，各学院须完成学院学业奖学金评审细则制（修）订工作，并在研究生中广泛宣传动员。符合条件研究生向所在学院提出申请，按要求填写《西安科技大学研究生学业奖学金申请表》一式一份，连同附件证明一并报所在学院。各学院须成立研究生学业奖学金评审委员会，并将本单位评审细则和评审委员会成员名单报研究生院备案。</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2.组织评审。</w:t>
      </w:r>
      <w:r>
        <w:rPr>
          <w:rFonts w:hint="eastAsia" w:ascii="仿宋_GB2312" w:eastAsia="仿宋_GB2312"/>
          <w:sz w:val="32"/>
          <w:szCs w:val="32"/>
        </w:rPr>
        <w:t>5月10日前，各学院组织召开研究生学业奖学金评审委员会会议，对申请材料进行评审，确定拟获奖研究生名单。</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3.学院公示。</w:t>
      </w:r>
      <w:r>
        <w:rPr>
          <w:rFonts w:hint="eastAsia" w:ascii="仿宋_GB2312" w:eastAsia="仿宋_GB2312"/>
          <w:sz w:val="32"/>
          <w:szCs w:val="32"/>
        </w:rPr>
        <w:t>各学院将评审结果在本学院范围内进行公示，公示期为5个工作日。学院同时受理研究生的咨询和质疑。</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4.材料报送。</w:t>
      </w:r>
      <w:r>
        <w:rPr>
          <w:rFonts w:hint="eastAsia" w:ascii="仿宋_GB2312" w:eastAsia="仿宋_GB2312"/>
          <w:sz w:val="32"/>
          <w:szCs w:val="32"/>
        </w:rPr>
        <w:t>5月20日前，各学院将结果材料报研究生院。材料包括评审工作报告（含评审时间、过程、结果、公示等内容）、《研究生学业奖学金申请审批表》一式两份和《研究生学业奖学金评定结果汇总表》一式一份（Excel制作）。纸质版须签字盖章，电子版发邮箱：494139652@qq.com。</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5.学校审定。</w:t>
      </w:r>
      <w:r>
        <w:rPr>
          <w:rFonts w:hint="eastAsia" w:ascii="仿宋_GB2312" w:eastAsia="仿宋_GB2312"/>
          <w:sz w:val="32"/>
          <w:szCs w:val="32"/>
        </w:rPr>
        <w:t>学校对各学院评审结果进行审定，审定结果在全校范围内公示5个工作日。</w:t>
      </w:r>
    </w:p>
    <w:p>
      <w:pPr>
        <w:spacing w:line="600" w:lineRule="exact"/>
        <w:ind w:firstLine="640" w:firstLineChars="200"/>
        <w:rPr>
          <w:rFonts w:ascii="黑体" w:eastAsia="黑体"/>
          <w:sz w:val="32"/>
          <w:szCs w:val="32"/>
        </w:rPr>
      </w:pPr>
      <w:r>
        <w:rPr>
          <w:rFonts w:hint="eastAsia" w:ascii="黑体" w:eastAsia="黑体"/>
          <w:sz w:val="32"/>
          <w:szCs w:val="32"/>
        </w:rPr>
        <w:t>五、有关要求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1.学业奖学金评定事关研究生切身利益，各学院要高度重视，精心</w:t>
      </w:r>
      <w:r>
        <w:rPr>
          <w:rFonts w:hint="eastAsia" w:ascii="仿宋_GB2312" w:eastAsia="仿宋_GB2312"/>
          <w:spacing w:val="-6"/>
          <w:sz w:val="32"/>
          <w:szCs w:val="32"/>
        </w:rPr>
        <w:t>组织，确保评审质量。</w:t>
      </w:r>
      <w:r>
        <w:rPr>
          <w:rFonts w:hint="eastAsia" w:ascii="仿宋_GB2312" w:eastAsia="仿宋_GB2312"/>
          <w:sz w:val="32"/>
          <w:szCs w:val="32"/>
        </w:rPr>
        <w:t>评审应择优、公开、公平、公正，安排专人负责咨询、查询，接受师生监督。</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根据《西安科技大学推荐与接收优秀应届本科毕业生免试攻读硕士及直接攻读博士学位研究生工作的办法》（西科办发〔2022〕63号）和《关于做好2023年推荐与接收优秀应届本科毕业生免试攻读硕士及直接攻读博士学位研究生工作的通知》（研究生函〔2022〕40号）文件规定，2023级及以后推荐免试生在学期间参评奖助学金，不直接享受一等学业奖学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有下列情况之一者，不得申请本年度奖学金：超过规定学习年限；违反国家法律法规、校级校规处分，或参加非法组织及活动；弄虚作假，或有学术不端行为；考试违规违纪，或课程成绩需重修；中期考核未通过，或学位论文开题、送审、预答辩、答辩未通过；无故不按时报到注册，或无正当理由不按时缴纳学费；因私出国留学、创业、疾病等原因休学、保留学籍未在校学习；被认定为其他不能参评情形。</w:t>
      </w:r>
    </w:p>
    <w:p>
      <w:pPr>
        <w:wordWrap w:val="0"/>
        <w:spacing w:line="600" w:lineRule="exact"/>
        <w:ind w:firstLine="640" w:firstLineChars="200"/>
        <w:rPr>
          <w:rFonts w:ascii="仿宋_GB2312" w:eastAsia="仿宋_GB2312"/>
          <w:color w:val="FF0000"/>
          <w:sz w:val="32"/>
          <w:szCs w:val="32"/>
        </w:rPr>
      </w:pPr>
      <w:r>
        <w:rPr>
          <w:rFonts w:hint="eastAsia" w:ascii="仿宋_GB2312" w:eastAsia="仿宋_GB2312"/>
          <w:sz w:val="32"/>
          <w:szCs w:val="32"/>
        </w:rPr>
        <w:t>4.各学院要重视师生的合理述求，积极帮助师生解决困难，及时化解各类风险矛盾，营造和谐稳定的良好氛围。</w:t>
      </w:r>
      <w:r>
        <w:rPr>
          <w:rFonts w:hint="eastAsia" w:ascii="仿宋_GB2312" w:eastAsia="仿宋_GB2312"/>
          <w:color w:val="000000" w:themeColor="text1"/>
          <w:sz w:val="32"/>
          <w:szCs w:val="32"/>
          <w14:textFill>
            <w14:solidFill>
              <w14:schemeClr w14:val="tx1"/>
            </w14:solidFill>
          </w14:textFill>
        </w:rPr>
        <w:t>学校设举报邮箱，接受师生监督，邮箱为yjszz@xust.edu.cn。</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特此通知。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联系人：都松阳    联系方式：83858210</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附件：（另行下发）</w:t>
      </w:r>
    </w:p>
    <w:p>
      <w:pPr>
        <w:spacing w:line="600" w:lineRule="exact"/>
        <w:ind w:firstLine="1600" w:firstLineChars="500"/>
        <w:rPr>
          <w:rFonts w:ascii="仿宋_GB2312" w:eastAsia="仿宋_GB2312"/>
          <w:sz w:val="32"/>
          <w:szCs w:val="32"/>
        </w:rPr>
      </w:pPr>
      <w:r>
        <w:rPr>
          <w:rFonts w:hint="eastAsia" w:ascii="仿宋_GB2312" w:eastAsia="仿宋_GB2312"/>
          <w:sz w:val="32"/>
          <w:szCs w:val="32"/>
        </w:rPr>
        <w:t>1.《西安科技大学研究生学业奖学金申请表》</w:t>
      </w:r>
    </w:p>
    <w:p>
      <w:pPr>
        <w:spacing w:line="600" w:lineRule="exact"/>
        <w:ind w:firstLine="1600" w:firstLineChars="500"/>
        <w:rPr>
          <w:rFonts w:ascii="仿宋_GB2312" w:eastAsia="仿宋_GB2312"/>
          <w:sz w:val="32"/>
          <w:szCs w:val="32"/>
        </w:rPr>
      </w:pPr>
      <w:r>
        <w:rPr>
          <w:rFonts w:hint="eastAsia" w:ascii="仿宋_GB2312" w:eastAsia="仿宋_GB2312"/>
          <w:sz w:val="32"/>
          <w:szCs w:val="32"/>
        </w:rPr>
        <w:t>2.《研究生学业奖学金申请审批表》填写说明</w:t>
      </w:r>
    </w:p>
    <w:p>
      <w:pPr>
        <w:spacing w:line="600" w:lineRule="exact"/>
        <w:ind w:firstLine="1600" w:firstLineChars="500"/>
        <w:rPr>
          <w:rFonts w:ascii="仿宋_GB2312" w:eastAsia="仿宋_GB2312"/>
          <w:sz w:val="32"/>
          <w:szCs w:val="32"/>
        </w:rPr>
      </w:pPr>
      <w:r>
        <w:rPr>
          <w:rFonts w:hint="eastAsia" w:ascii="仿宋_GB2312" w:eastAsia="仿宋_GB2312"/>
          <w:sz w:val="32"/>
          <w:szCs w:val="32"/>
        </w:rPr>
        <w:t>3.《研究生学业奖学金申请审批表》</w:t>
      </w:r>
    </w:p>
    <w:p>
      <w:pPr>
        <w:spacing w:line="600" w:lineRule="exact"/>
        <w:ind w:firstLine="1600" w:firstLineChars="500"/>
        <w:rPr>
          <w:rFonts w:ascii="黑体" w:hAnsi="宋体" w:eastAsia="黑体" w:cs="宋体"/>
          <w:kern w:val="0"/>
          <w:sz w:val="32"/>
          <w:szCs w:val="32"/>
        </w:rPr>
      </w:pPr>
      <w:r>
        <w:rPr>
          <w:rFonts w:hint="eastAsia" w:ascii="仿宋_GB2312" w:eastAsia="仿宋_GB2312"/>
          <w:sz w:val="32"/>
          <w:szCs w:val="32"/>
        </w:rPr>
        <w:t>4.</w:t>
      </w:r>
      <w:r>
        <w:rPr>
          <w:rFonts w:hint="eastAsia" w:ascii="仿宋_GB2312" w:eastAsia="仿宋_GB2312"/>
          <w:spacing w:val="-8"/>
          <w:sz w:val="32"/>
          <w:szCs w:val="32"/>
        </w:rPr>
        <w:t>《西安科技大学研究生学业奖学金评定结果汇总表》</w:t>
      </w:r>
    </w:p>
    <w:p>
      <w:pPr>
        <w:spacing w:line="600" w:lineRule="exact"/>
        <w:ind w:firstLine="5624" w:firstLineChars="1850"/>
        <w:rPr>
          <w:rFonts w:ascii="仿宋_GB2312" w:eastAsia="仿宋_GB2312"/>
          <w:spacing w:val="-8"/>
          <w:sz w:val="32"/>
          <w:szCs w:val="32"/>
        </w:rPr>
      </w:pPr>
    </w:p>
    <w:p>
      <w:pPr>
        <w:spacing w:line="600" w:lineRule="exact"/>
        <w:ind w:firstLine="5624" w:firstLineChars="1850"/>
        <w:rPr>
          <w:rFonts w:ascii="仿宋_GB2312" w:eastAsia="仿宋_GB2312"/>
          <w:spacing w:val="-8"/>
          <w:sz w:val="32"/>
          <w:szCs w:val="32"/>
        </w:rPr>
      </w:pPr>
    </w:p>
    <w:p>
      <w:pPr>
        <w:wordWrap w:val="0"/>
        <w:spacing w:line="600" w:lineRule="exact"/>
        <w:ind w:firstLine="4800" w:firstLineChars="1500"/>
        <w:jc w:val="right"/>
        <w:rPr>
          <w:rFonts w:hint="default" w:ascii="仿宋_GB2312" w:eastAsia="仿宋_GB2312"/>
          <w:sz w:val="32"/>
          <w:szCs w:val="32"/>
          <w:lang w:val="en-US" w:eastAsia="zh-CN"/>
        </w:rPr>
      </w:pPr>
      <w:r>
        <w:rPr>
          <w:rFonts w:hint="eastAsia" w:ascii="仿宋_GB2312" w:eastAsia="仿宋_GB2312"/>
          <w:sz w:val="32"/>
          <w:szCs w:val="32"/>
        </w:rPr>
        <w:t>研究生院</w:t>
      </w:r>
      <w:r>
        <w:rPr>
          <w:rFonts w:hint="eastAsia" w:ascii="仿宋_GB2312" w:eastAsia="仿宋_GB2312"/>
          <w:sz w:val="32"/>
          <w:szCs w:val="32"/>
          <w:lang w:val="en-US" w:eastAsia="zh-CN"/>
        </w:rPr>
        <w:t xml:space="preserve">                </w:t>
      </w:r>
    </w:p>
    <w:p>
      <w:pPr>
        <w:wordWrap w:val="0"/>
        <w:spacing w:line="600" w:lineRule="exact"/>
        <w:ind w:firstLine="5440" w:firstLineChars="1700"/>
        <w:jc w:val="right"/>
        <w:rPr>
          <w:rFonts w:hint="default" w:ascii="仿宋_GB2312" w:eastAsia="仿宋_GB2312"/>
          <w:sz w:val="32"/>
          <w:szCs w:val="32"/>
          <w:lang w:val="en-US" w:eastAsia="zh-CN"/>
        </w:rPr>
      </w:pPr>
      <w:r>
        <w:rPr>
          <w:rFonts w:hint="eastAsia" w:ascii="仿宋_GB2312" w:eastAsia="仿宋_GB2312"/>
          <w:sz w:val="32"/>
          <w:szCs w:val="32"/>
        </w:rPr>
        <w:t>2024年4月1</w:t>
      </w:r>
      <w:r>
        <w:rPr>
          <w:rFonts w:hint="eastAsia" w:ascii="仿宋_GB2312" w:eastAsia="仿宋_GB2312"/>
          <w:sz w:val="32"/>
          <w:szCs w:val="32"/>
          <w:lang w:val="en-US" w:eastAsia="zh-CN"/>
        </w:rPr>
        <w:t>6</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spacing w:line="560" w:lineRule="exact"/>
      </w:pPr>
      <w:bookmarkStart w:id="0" w:name="_GoBack"/>
      <w:bookmarkEnd w:id="0"/>
    </w:p>
    <w:sectPr>
      <w:footerReference r:id="rId3" w:type="default"/>
      <w:footerReference r:id="rId4" w:type="even"/>
      <w:pgSz w:w="11906" w:h="16838"/>
      <w:pgMar w:top="1701" w:right="1474" w:bottom="1474"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24D043-B7E4-4033-921E-1020BA62E2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7268EBC-42D1-42BC-8DFF-A33B326FA824}"/>
  </w:font>
  <w:font w:name="仿宋_GB2312">
    <w:panose1 w:val="02010609030101010101"/>
    <w:charset w:val="86"/>
    <w:family w:val="auto"/>
    <w:pitch w:val="default"/>
    <w:sig w:usb0="00000001" w:usb1="080E0000" w:usb2="00000000" w:usb3="00000000" w:csb0="00040000" w:csb1="00000000"/>
    <w:embedRegular r:id="rId3" w:fontKey="{8D941828-CB88-4ED1-B3C3-DD1F40CAF855}"/>
  </w:font>
  <w:font w:name="小标宋">
    <w:panose1 w:val="03000509000000000000"/>
    <w:charset w:val="86"/>
    <w:family w:val="script"/>
    <w:pitch w:val="default"/>
    <w:sig w:usb0="00000001" w:usb1="080E0000" w:usb2="00000000" w:usb3="00000000" w:csb0="00040000" w:csb1="00000000"/>
    <w:embedRegular r:id="rId4" w:fontKey="{0C76F230-6B0B-4918-BAB2-9D272E3834D4}"/>
  </w:font>
  <w:font w:name="宋体-18030">
    <w:altName w:val="宋体"/>
    <w:panose1 w:val="00000000000000000000"/>
    <w:charset w:val="86"/>
    <w:family w:val="modern"/>
    <w:pitch w:val="default"/>
    <w:sig w:usb0="00000000" w:usb1="00000000" w:usb2="0000001E" w:usb3="00000000" w:csb0="003C0041" w:csb1="00000000"/>
    <w:embedRegular r:id="rId5" w:fontKey="{20D008C7-7931-4856-9255-E77A97C4166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- 3 -</w:t>
    </w:r>
    <w:r>
      <w:rPr>
        <w:rStyle w:val="8"/>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TrueTypeFonts/>
  <w:saveSubsetFonts/>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MDg1MjNkZjAzZDQxZWQyMDYyYTU5OWM0OWYxOWIifQ=="/>
  </w:docVars>
  <w:rsids>
    <w:rsidRoot w:val="00B77103"/>
    <w:rsid w:val="00005E3D"/>
    <w:rsid w:val="0000740E"/>
    <w:rsid w:val="00016D45"/>
    <w:rsid w:val="00024A81"/>
    <w:rsid w:val="00025E40"/>
    <w:rsid w:val="00026D00"/>
    <w:rsid w:val="00030F56"/>
    <w:rsid w:val="000335D5"/>
    <w:rsid w:val="00033D4A"/>
    <w:rsid w:val="00036FAE"/>
    <w:rsid w:val="00046507"/>
    <w:rsid w:val="0005444C"/>
    <w:rsid w:val="0006101B"/>
    <w:rsid w:val="00061BE5"/>
    <w:rsid w:val="00083435"/>
    <w:rsid w:val="00083669"/>
    <w:rsid w:val="00084B84"/>
    <w:rsid w:val="000861D2"/>
    <w:rsid w:val="00096433"/>
    <w:rsid w:val="000A5D96"/>
    <w:rsid w:val="000B7C7F"/>
    <w:rsid w:val="000D5EB4"/>
    <w:rsid w:val="000E7198"/>
    <w:rsid w:val="000F06BA"/>
    <w:rsid w:val="000F4F07"/>
    <w:rsid w:val="0010116E"/>
    <w:rsid w:val="00103027"/>
    <w:rsid w:val="001122F7"/>
    <w:rsid w:val="00113C3F"/>
    <w:rsid w:val="0012007E"/>
    <w:rsid w:val="00120AD0"/>
    <w:rsid w:val="001357AA"/>
    <w:rsid w:val="00136014"/>
    <w:rsid w:val="00152C88"/>
    <w:rsid w:val="001539A2"/>
    <w:rsid w:val="001750F0"/>
    <w:rsid w:val="00175D03"/>
    <w:rsid w:val="00175E5A"/>
    <w:rsid w:val="00176573"/>
    <w:rsid w:val="001818B0"/>
    <w:rsid w:val="001929B8"/>
    <w:rsid w:val="00195C60"/>
    <w:rsid w:val="001A0457"/>
    <w:rsid w:val="001A0DBB"/>
    <w:rsid w:val="001B6A69"/>
    <w:rsid w:val="001D1176"/>
    <w:rsid w:val="001D484C"/>
    <w:rsid w:val="001D6125"/>
    <w:rsid w:val="001D615E"/>
    <w:rsid w:val="001E0BB5"/>
    <w:rsid w:val="002024FB"/>
    <w:rsid w:val="0020336E"/>
    <w:rsid w:val="00204B4E"/>
    <w:rsid w:val="00210A36"/>
    <w:rsid w:val="00214B74"/>
    <w:rsid w:val="00221F75"/>
    <w:rsid w:val="00232EDB"/>
    <w:rsid w:val="0023597B"/>
    <w:rsid w:val="00243BB4"/>
    <w:rsid w:val="0024616A"/>
    <w:rsid w:val="002560AE"/>
    <w:rsid w:val="002606F8"/>
    <w:rsid w:val="00263B31"/>
    <w:rsid w:val="00265251"/>
    <w:rsid w:val="002653D8"/>
    <w:rsid w:val="00291D88"/>
    <w:rsid w:val="00296359"/>
    <w:rsid w:val="002C4E9F"/>
    <w:rsid w:val="002D7AB0"/>
    <w:rsid w:val="002E7D3A"/>
    <w:rsid w:val="002F0E2E"/>
    <w:rsid w:val="002F1CFA"/>
    <w:rsid w:val="00302450"/>
    <w:rsid w:val="00317292"/>
    <w:rsid w:val="00322A5B"/>
    <w:rsid w:val="003237AC"/>
    <w:rsid w:val="003618A2"/>
    <w:rsid w:val="00373A8A"/>
    <w:rsid w:val="0037717F"/>
    <w:rsid w:val="00381468"/>
    <w:rsid w:val="0038195D"/>
    <w:rsid w:val="0038603F"/>
    <w:rsid w:val="003A14D4"/>
    <w:rsid w:val="003A2B58"/>
    <w:rsid w:val="003A6210"/>
    <w:rsid w:val="003B4639"/>
    <w:rsid w:val="003B4BAA"/>
    <w:rsid w:val="003C6DA1"/>
    <w:rsid w:val="003D2E70"/>
    <w:rsid w:val="003D55AB"/>
    <w:rsid w:val="003E0B19"/>
    <w:rsid w:val="003F0489"/>
    <w:rsid w:val="00411C35"/>
    <w:rsid w:val="00414C7D"/>
    <w:rsid w:val="004169B9"/>
    <w:rsid w:val="00447997"/>
    <w:rsid w:val="00454EA0"/>
    <w:rsid w:val="00460351"/>
    <w:rsid w:val="004621CD"/>
    <w:rsid w:val="00470444"/>
    <w:rsid w:val="00486D97"/>
    <w:rsid w:val="004905C5"/>
    <w:rsid w:val="004B01EB"/>
    <w:rsid w:val="004C6309"/>
    <w:rsid w:val="004D42FF"/>
    <w:rsid w:val="00516A16"/>
    <w:rsid w:val="00536902"/>
    <w:rsid w:val="005377CC"/>
    <w:rsid w:val="00551037"/>
    <w:rsid w:val="00551F86"/>
    <w:rsid w:val="00551FCE"/>
    <w:rsid w:val="00554290"/>
    <w:rsid w:val="0055703E"/>
    <w:rsid w:val="00580C2B"/>
    <w:rsid w:val="00591C07"/>
    <w:rsid w:val="00593052"/>
    <w:rsid w:val="005A5F3B"/>
    <w:rsid w:val="005B66FF"/>
    <w:rsid w:val="005C4C13"/>
    <w:rsid w:val="005C6875"/>
    <w:rsid w:val="005D1357"/>
    <w:rsid w:val="005E3940"/>
    <w:rsid w:val="005F0A42"/>
    <w:rsid w:val="006168D2"/>
    <w:rsid w:val="00621D1C"/>
    <w:rsid w:val="00622DD4"/>
    <w:rsid w:val="0063012A"/>
    <w:rsid w:val="006414A4"/>
    <w:rsid w:val="00642A46"/>
    <w:rsid w:val="0065452C"/>
    <w:rsid w:val="00657A44"/>
    <w:rsid w:val="006622C1"/>
    <w:rsid w:val="00662BF1"/>
    <w:rsid w:val="0066571C"/>
    <w:rsid w:val="0066663D"/>
    <w:rsid w:val="0068175C"/>
    <w:rsid w:val="00685BD2"/>
    <w:rsid w:val="006878BD"/>
    <w:rsid w:val="00691EEB"/>
    <w:rsid w:val="00692F5F"/>
    <w:rsid w:val="006A5F9F"/>
    <w:rsid w:val="006C13E2"/>
    <w:rsid w:val="006C6A8C"/>
    <w:rsid w:val="006D5820"/>
    <w:rsid w:val="006E3C00"/>
    <w:rsid w:val="006E6387"/>
    <w:rsid w:val="006F15B2"/>
    <w:rsid w:val="006F24E9"/>
    <w:rsid w:val="007005E3"/>
    <w:rsid w:val="0076366C"/>
    <w:rsid w:val="00771FB8"/>
    <w:rsid w:val="007723E5"/>
    <w:rsid w:val="007762F1"/>
    <w:rsid w:val="007930A4"/>
    <w:rsid w:val="0079503E"/>
    <w:rsid w:val="007A192F"/>
    <w:rsid w:val="007A4038"/>
    <w:rsid w:val="007B74C5"/>
    <w:rsid w:val="007C2468"/>
    <w:rsid w:val="007C6288"/>
    <w:rsid w:val="007D7FB9"/>
    <w:rsid w:val="007E56D5"/>
    <w:rsid w:val="007E7F9C"/>
    <w:rsid w:val="007F2BD7"/>
    <w:rsid w:val="007F7419"/>
    <w:rsid w:val="00812EFE"/>
    <w:rsid w:val="00833F6B"/>
    <w:rsid w:val="008366FC"/>
    <w:rsid w:val="00837ECB"/>
    <w:rsid w:val="008472D9"/>
    <w:rsid w:val="00866D93"/>
    <w:rsid w:val="008750E1"/>
    <w:rsid w:val="00875DD7"/>
    <w:rsid w:val="008805D1"/>
    <w:rsid w:val="00881507"/>
    <w:rsid w:val="00896FB5"/>
    <w:rsid w:val="008B18E8"/>
    <w:rsid w:val="008B4BFF"/>
    <w:rsid w:val="008D3CD0"/>
    <w:rsid w:val="008E1C1A"/>
    <w:rsid w:val="008E6701"/>
    <w:rsid w:val="008F0847"/>
    <w:rsid w:val="008F6CDD"/>
    <w:rsid w:val="008F70A4"/>
    <w:rsid w:val="009001AD"/>
    <w:rsid w:val="00906C13"/>
    <w:rsid w:val="00926D40"/>
    <w:rsid w:val="00933889"/>
    <w:rsid w:val="00937DFB"/>
    <w:rsid w:val="0094015F"/>
    <w:rsid w:val="009439A5"/>
    <w:rsid w:val="0095045B"/>
    <w:rsid w:val="00950C2C"/>
    <w:rsid w:val="009633C9"/>
    <w:rsid w:val="00972C82"/>
    <w:rsid w:val="00974B18"/>
    <w:rsid w:val="009761E2"/>
    <w:rsid w:val="00986431"/>
    <w:rsid w:val="009875B7"/>
    <w:rsid w:val="00990E22"/>
    <w:rsid w:val="009C2084"/>
    <w:rsid w:val="009E543E"/>
    <w:rsid w:val="009E62AF"/>
    <w:rsid w:val="009E67E0"/>
    <w:rsid w:val="009F6EFE"/>
    <w:rsid w:val="009F6FDF"/>
    <w:rsid w:val="009F75A0"/>
    <w:rsid w:val="009F7AF2"/>
    <w:rsid w:val="00A07EA4"/>
    <w:rsid w:val="00A1063C"/>
    <w:rsid w:val="00A11FCB"/>
    <w:rsid w:val="00A13DDB"/>
    <w:rsid w:val="00A21E5C"/>
    <w:rsid w:val="00A26890"/>
    <w:rsid w:val="00A302D3"/>
    <w:rsid w:val="00A30F4D"/>
    <w:rsid w:val="00A35EDB"/>
    <w:rsid w:val="00A36C1A"/>
    <w:rsid w:val="00A40267"/>
    <w:rsid w:val="00A60DD4"/>
    <w:rsid w:val="00A63C3C"/>
    <w:rsid w:val="00A6796B"/>
    <w:rsid w:val="00A7284E"/>
    <w:rsid w:val="00A72A59"/>
    <w:rsid w:val="00A83A5C"/>
    <w:rsid w:val="00A83F39"/>
    <w:rsid w:val="00A91A17"/>
    <w:rsid w:val="00A958D6"/>
    <w:rsid w:val="00A9767A"/>
    <w:rsid w:val="00AA6D9F"/>
    <w:rsid w:val="00AC4761"/>
    <w:rsid w:val="00AD5DFC"/>
    <w:rsid w:val="00AD6313"/>
    <w:rsid w:val="00AE2D84"/>
    <w:rsid w:val="00AE7642"/>
    <w:rsid w:val="00B04969"/>
    <w:rsid w:val="00B11B89"/>
    <w:rsid w:val="00B167B3"/>
    <w:rsid w:val="00B23C60"/>
    <w:rsid w:val="00B5440D"/>
    <w:rsid w:val="00B65001"/>
    <w:rsid w:val="00B73D2D"/>
    <w:rsid w:val="00B74980"/>
    <w:rsid w:val="00B77103"/>
    <w:rsid w:val="00B81E89"/>
    <w:rsid w:val="00B94322"/>
    <w:rsid w:val="00B97763"/>
    <w:rsid w:val="00BB1E10"/>
    <w:rsid w:val="00BB51A2"/>
    <w:rsid w:val="00BC13CA"/>
    <w:rsid w:val="00BC3F7E"/>
    <w:rsid w:val="00BD4B97"/>
    <w:rsid w:val="00BE38F9"/>
    <w:rsid w:val="00BE7D1B"/>
    <w:rsid w:val="00BF1D74"/>
    <w:rsid w:val="00BF7876"/>
    <w:rsid w:val="00C1345F"/>
    <w:rsid w:val="00C14C9E"/>
    <w:rsid w:val="00C317DC"/>
    <w:rsid w:val="00C320C5"/>
    <w:rsid w:val="00C55B4E"/>
    <w:rsid w:val="00C622AC"/>
    <w:rsid w:val="00C674AF"/>
    <w:rsid w:val="00C715FF"/>
    <w:rsid w:val="00C74DE7"/>
    <w:rsid w:val="00C86084"/>
    <w:rsid w:val="00C96D41"/>
    <w:rsid w:val="00C97155"/>
    <w:rsid w:val="00CA170E"/>
    <w:rsid w:val="00CA40F8"/>
    <w:rsid w:val="00CF03EB"/>
    <w:rsid w:val="00CF2FAC"/>
    <w:rsid w:val="00CF78C3"/>
    <w:rsid w:val="00D065FF"/>
    <w:rsid w:val="00D07A27"/>
    <w:rsid w:val="00D15A5F"/>
    <w:rsid w:val="00D250F3"/>
    <w:rsid w:val="00D259BE"/>
    <w:rsid w:val="00D34C76"/>
    <w:rsid w:val="00D44A9A"/>
    <w:rsid w:val="00D6523A"/>
    <w:rsid w:val="00D662B6"/>
    <w:rsid w:val="00D732F6"/>
    <w:rsid w:val="00D91592"/>
    <w:rsid w:val="00D93065"/>
    <w:rsid w:val="00DA1EBE"/>
    <w:rsid w:val="00DA358C"/>
    <w:rsid w:val="00DA5F42"/>
    <w:rsid w:val="00DC37C2"/>
    <w:rsid w:val="00DC6C03"/>
    <w:rsid w:val="00DD6194"/>
    <w:rsid w:val="00DE53AC"/>
    <w:rsid w:val="00E007FA"/>
    <w:rsid w:val="00E0087F"/>
    <w:rsid w:val="00E07BEF"/>
    <w:rsid w:val="00E15292"/>
    <w:rsid w:val="00E158E9"/>
    <w:rsid w:val="00E239D4"/>
    <w:rsid w:val="00E23B2C"/>
    <w:rsid w:val="00E23DE5"/>
    <w:rsid w:val="00E32C50"/>
    <w:rsid w:val="00E338A0"/>
    <w:rsid w:val="00E34481"/>
    <w:rsid w:val="00E357ED"/>
    <w:rsid w:val="00E50B82"/>
    <w:rsid w:val="00E600C0"/>
    <w:rsid w:val="00E73486"/>
    <w:rsid w:val="00EA4282"/>
    <w:rsid w:val="00EA63C4"/>
    <w:rsid w:val="00EB0B53"/>
    <w:rsid w:val="00EB0CE4"/>
    <w:rsid w:val="00EC1D05"/>
    <w:rsid w:val="00EC7C9C"/>
    <w:rsid w:val="00ED4943"/>
    <w:rsid w:val="00ED4BF9"/>
    <w:rsid w:val="00EE4840"/>
    <w:rsid w:val="00EE6D3D"/>
    <w:rsid w:val="00EF0611"/>
    <w:rsid w:val="00EF4951"/>
    <w:rsid w:val="00F0142C"/>
    <w:rsid w:val="00F0627E"/>
    <w:rsid w:val="00F14C5D"/>
    <w:rsid w:val="00F15423"/>
    <w:rsid w:val="00F22FF0"/>
    <w:rsid w:val="00F52FEE"/>
    <w:rsid w:val="00F63B64"/>
    <w:rsid w:val="00F666F1"/>
    <w:rsid w:val="00F8317B"/>
    <w:rsid w:val="00F86190"/>
    <w:rsid w:val="00FA0DD8"/>
    <w:rsid w:val="00FB2928"/>
    <w:rsid w:val="00FC1638"/>
    <w:rsid w:val="00FC624E"/>
    <w:rsid w:val="00FE72A7"/>
    <w:rsid w:val="00FF19CA"/>
    <w:rsid w:val="00FF2B28"/>
    <w:rsid w:val="00FF30D6"/>
    <w:rsid w:val="03990B73"/>
    <w:rsid w:val="0512215B"/>
    <w:rsid w:val="054933A7"/>
    <w:rsid w:val="05EC1B62"/>
    <w:rsid w:val="0819309B"/>
    <w:rsid w:val="083F774D"/>
    <w:rsid w:val="09DC611C"/>
    <w:rsid w:val="0B230CAA"/>
    <w:rsid w:val="0D677DF2"/>
    <w:rsid w:val="0DB63E8C"/>
    <w:rsid w:val="0F505BEC"/>
    <w:rsid w:val="17687D59"/>
    <w:rsid w:val="19232F86"/>
    <w:rsid w:val="1A923699"/>
    <w:rsid w:val="1BFC6CE8"/>
    <w:rsid w:val="1D240034"/>
    <w:rsid w:val="1E7552FF"/>
    <w:rsid w:val="1ED8766C"/>
    <w:rsid w:val="1EF16AA8"/>
    <w:rsid w:val="1FE81CE3"/>
    <w:rsid w:val="21240130"/>
    <w:rsid w:val="253D7326"/>
    <w:rsid w:val="255E6197"/>
    <w:rsid w:val="26505EEA"/>
    <w:rsid w:val="27B344CF"/>
    <w:rsid w:val="28391DF8"/>
    <w:rsid w:val="28A55150"/>
    <w:rsid w:val="2984154F"/>
    <w:rsid w:val="2AA31B91"/>
    <w:rsid w:val="2B022D5A"/>
    <w:rsid w:val="2DF403FE"/>
    <w:rsid w:val="30DD4AD6"/>
    <w:rsid w:val="333C43C8"/>
    <w:rsid w:val="348826FF"/>
    <w:rsid w:val="34D95A8A"/>
    <w:rsid w:val="376B286C"/>
    <w:rsid w:val="39EB26A4"/>
    <w:rsid w:val="3CA81BA9"/>
    <w:rsid w:val="3CF45D06"/>
    <w:rsid w:val="3F7E6148"/>
    <w:rsid w:val="4045003C"/>
    <w:rsid w:val="46DD6115"/>
    <w:rsid w:val="46F96398"/>
    <w:rsid w:val="483E779D"/>
    <w:rsid w:val="49225514"/>
    <w:rsid w:val="4A45370A"/>
    <w:rsid w:val="4B7177E1"/>
    <w:rsid w:val="4F452D6E"/>
    <w:rsid w:val="50C1318F"/>
    <w:rsid w:val="51195650"/>
    <w:rsid w:val="54704540"/>
    <w:rsid w:val="549B4DB8"/>
    <w:rsid w:val="54AB3A77"/>
    <w:rsid w:val="568B3094"/>
    <w:rsid w:val="577A0392"/>
    <w:rsid w:val="588869B5"/>
    <w:rsid w:val="594866A9"/>
    <w:rsid w:val="59A77E09"/>
    <w:rsid w:val="5AB126F6"/>
    <w:rsid w:val="5D074B33"/>
    <w:rsid w:val="5D331CAD"/>
    <w:rsid w:val="5D370DCE"/>
    <w:rsid w:val="5E225BD7"/>
    <w:rsid w:val="5E865013"/>
    <w:rsid w:val="603E71DC"/>
    <w:rsid w:val="61B76844"/>
    <w:rsid w:val="652F5490"/>
    <w:rsid w:val="67673473"/>
    <w:rsid w:val="67710EC2"/>
    <w:rsid w:val="698B236B"/>
    <w:rsid w:val="6A526C4E"/>
    <w:rsid w:val="6BC84180"/>
    <w:rsid w:val="6BD35BF3"/>
    <w:rsid w:val="6E185252"/>
    <w:rsid w:val="700953D1"/>
    <w:rsid w:val="70C611A2"/>
    <w:rsid w:val="742B46D2"/>
    <w:rsid w:val="75787F10"/>
    <w:rsid w:val="763F2364"/>
    <w:rsid w:val="76C62BAF"/>
    <w:rsid w:val="7B2A7DD2"/>
    <w:rsid w:val="7C333D38"/>
    <w:rsid w:val="7FF65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autoRedefine/>
    <w:qFormat/>
    <w:uiPriority w:val="9"/>
    <w:pPr>
      <w:keepNext/>
      <w:keepLines/>
      <w:spacing w:before="340" w:after="330" w:line="578" w:lineRule="auto"/>
      <w:outlineLvl w:val="0"/>
    </w:pPr>
    <w:rPr>
      <w:b/>
      <w:bCs/>
      <w:kern w:val="44"/>
      <w:sz w:val="44"/>
      <w:szCs w:val="4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 w:type="character" w:styleId="9">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10">
    <w:name w:val="页眉 Char"/>
    <w:basedOn w:val="7"/>
    <w:link w:val="5"/>
    <w:autoRedefine/>
    <w:qFormat/>
    <w:uiPriority w:val="0"/>
    <w:rPr>
      <w:rFonts w:ascii="Times New Roman" w:hAnsi="Times New Roman" w:eastAsia="宋体" w:cs="Times New Roman"/>
      <w:sz w:val="18"/>
      <w:szCs w:val="18"/>
    </w:rPr>
  </w:style>
  <w:style w:type="character" w:customStyle="1" w:styleId="11">
    <w:name w:val="页脚 Char"/>
    <w:basedOn w:val="7"/>
    <w:link w:val="4"/>
    <w:autoRedefine/>
    <w:qFormat/>
    <w:uiPriority w:val="0"/>
    <w:rPr>
      <w:rFonts w:ascii="Times New Roman" w:hAnsi="Times New Roman" w:eastAsia="宋体" w:cs="Times New Roman"/>
      <w:sz w:val="18"/>
      <w:szCs w:val="18"/>
    </w:rPr>
  </w:style>
  <w:style w:type="character" w:customStyle="1" w:styleId="12">
    <w:name w:val="批注框文本 Char"/>
    <w:basedOn w:val="7"/>
    <w:link w:val="3"/>
    <w:autoRedefine/>
    <w:semiHidden/>
    <w:qFormat/>
    <w:uiPriority w:val="99"/>
    <w:rPr>
      <w:rFonts w:ascii="Times New Roman" w:hAnsi="Times New Roman" w:eastAsia="宋体" w:cs="Times New Roman"/>
      <w:kern w:val="2"/>
      <w:sz w:val="18"/>
      <w:szCs w:val="18"/>
    </w:rPr>
  </w:style>
  <w:style w:type="character" w:customStyle="1" w:styleId="13">
    <w:name w:val="标题 1 Char"/>
    <w:basedOn w:val="7"/>
    <w:link w:val="2"/>
    <w:autoRedefine/>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229</Words>
  <Characters>1310</Characters>
  <Lines>10</Lines>
  <Paragraphs>3</Paragraphs>
  <TotalTime>10</TotalTime>
  <ScaleCrop>false</ScaleCrop>
  <LinksUpToDate>false</LinksUpToDate>
  <CharactersWithSpaces>1536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2024-04-15T02:47:00Z</dcterms:created>
  <dc:creator>DELL</dc:creator>
  <cp:lastModifiedBy>张元龙</cp:lastModifiedBy>
  <cp:lastPrinted>2017-03-21T00:35:00Z</cp:lastPrinted>
  <dcterms:modified xsi:type="dcterms:W3CDTF">2024-04-16T06:56:45Z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C64B2EEBFE694E65AEB97B40EC5D608B_13</vt:lpwstr>
  </property>
</Properties>
</file>